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69" w:rsidRPr="004245D1" w:rsidRDefault="00167B69" w:rsidP="0016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Государственное бюджетное </w:t>
      </w:r>
      <w:r w:rsidR="00CA6C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профессиональное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образовательное учреждение</w:t>
      </w:r>
    </w:p>
    <w:p w:rsidR="00167B69" w:rsidRPr="004245D1" w:rsidRDefault="00167B69" w:rsidP="0016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«Тверской колледж культуры им. Н.А. Львова»</w:t>
      </w:r>
    </w:p>
    <w:p w:rsidR="00167B69" w:rsidRPr="004245D1" w:rsidRDefault="00167B69" w:rsidP="0016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(ГБ</w:t>
      </w:r>
      <w:r w:rsidR="00CA6CFC">
        <w:rPr>
          <w:rFonts w:ascii="Times New Roman" w:eastAsia="Times New Roman" w:hAnsi="Times New Roman" w:cs="Times New Roman"/>
          <w:color w:val="333333"/>
          <w:sz w:val="28"/>
          <w:szCs w:val="28"/>
        </w:rPr>
        <w:t>П ОУ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6CFC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CA6CF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CA6C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им. Н.А. Львова»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67B69" w:rsidRPr="004245D1" w:rsidRDefault="00167B69" w:rsidP="0016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7B69" w:rsidRPr="004245D1" w:rsidRDefault="00167B69" w:rsidP="0016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1546" w:rsidRPr="001F673D" w:rsidRDefault="007C1546" w:rsidP="007C1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1F673D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Приложение </w:t>
      </w:r>
      <w:r w:rsidR="00D8214D" w:rsidRPr="001F673D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7</w:t>
      </w:r>
    </w:p>
    <w:p w:rsidR="007C1546" w:rsidRPr="001F673D" w:rsidRDefault="007C1546" w:rsidP="007C1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1F673D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к приказу</w:t>
      </w:r>
    </w:p>
    <w:p w:rsidR="007C1546" w:rsidRPr="001F673D" w:rsidRDefault="007C1546" w:rsidP="007C15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1F673D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от 28.12.2018 № 94</w:t>
      </w:r>
    </w:p>
    <w:p w:rsidR="00167B69" w:rsidRPr="004245D1" w:rsidRDefault="00167B69" w:rsidP="00167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B57" w:rsidRDefault="00CC7B57"/>
    <w:p w:rsidR="002530D1" w:rsidRDefault="002530D1"/>
    <w:p w:rsidR="002530D1" w:rsidRDefault="002530D1"/>
    <w:p w:rsidR="002530D1" w:rsidRDefault="002530D1"/>
    <w:p w:rsidR="00126AC4" w:rsidRPr="00CA6CFC" w:rsidRDefault="00126AC4" w:rsidP="00CA6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30D1" w:rsidRPr="00CA6CFC" w:rsidRDefault="00126AC4" w:rsidP="00CA6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FC">
        <w:rPr>
          <w:rFonts w:ascii="Times New Roman" w:hAnsi="Times New Roman" w:cs="Times New Roman"/>
          <w:b/>
          <w:sz w:val="28"/>
          <w:szCs w:val="28"/>
        </w:rPr>
        <w:t xml:space="preserve">об итоговой </w:t>
      </w:r>
      <w:r w:rsidR="008F678F" w:rsidRPr="00CA6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CFC">
        <w:rPr>
          <w:rFonts w:ascii="Times New Roman" w:hAnsi="Times New Roman" w:cs="Times New Roman"/>
          <w:b/>
          <w:sz w:val="28"/>
          <w:szCs w:val="28"/>
        </w:rPr>
        <w:t>аттестации  слушателей  Курсов повышения квалификации и переподготовки кадров</w:t>
      </w: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126AC4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CFC" w:rsidRDefault="00CA6CFC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73D" w:rsidRDefault="001F673D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CFC" w:rsidRDefault="00CA6CFC" w:rsidP="0012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AC4" w:rsidRDefault="00CA6CFC" w:rsidP="00126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45D70">
        <w:rPr>
          <w:rFonts w:ascii="Times New Roman" w:hAnsi="Times New Roman" w:cs="Times New Roman"/>
          <w:sz w:val="28"/>
          <w:szCs w:val="28"/>
        </w:rPr>
        <w:t xml:space="preserve"> </w:t>
      </w:r>
      <w:r w:rsidR="00126AC4">
        <w:rPr>
          <w:rFonts w:ascii="Times New Roman" w:hAnsi="Times New Roman" w:cs="Times New Roman"/>
          <w:sz w:val="28"/>
          <w:szCs w:val="28"/>
        </w:rPr>
        <w:t>Тверь</w:t>
      </w:r>
      <w:r w:rsidR="001F673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26AC4">
        <w:rPr>
          <w:rFonts w:ascii="Times New Roman" w:hAnsi="Times New Roman" w:cs="Times New Roman"/>
          <w:sz w:val="28"/>
          <w:szCs w:val="28"/>
        </w:rPr>
        <w:t>201</w:t>
      </w:r>
      <w:r w:rsidR="00A276CA">
        <w:rPr>
          <w:rFonts w:ascii="Times New Roman" w:hAnsi="Times New Roman" w:cs="Times New Roman"/>
          <w:sz w:val="28"/>
          <w:szCs w:val="28"/>
        </w:rPr>
        <w:t>8</w:t>
      </w:r>
    </w:p>
    <w:p w:rsidR="00126AC4" w:rsidRPr="00A45D70" w:rsidRDefault="00126AC4" w:rsidP="0012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7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D7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6AC4" w:rsidRDefault="00126AC4" w:rsidP="00A45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7A88">
        <w:rPr>
          <w:rStyle w:val="fontstyle01"/>
          <w:rFonts w:hint="eastAsia"/>
        </w:rPr>
        <w:t> </w:t>
      </w:r>
      <w:r w:rsidR="006B14E0">
        <w:rPr>
          <w:rFonts w:ascii="TimesNewRomanPSMT" w:hAnsi="TimesNewRomanPSMT"/>
          <w:color w:val="000000"/>
          <w:sz w:val="28"/>
          <w:szCs w:val="28"/>
        </w:rPr>
        <w:t xml:space="preserve">Положение </w:t>
      </w:r>
      <w:r w:rsidRPr="00126AC4">
        <w:rPr>
          <w:rFonts w:ascii="Times New Roman" w:hAnsi="Times New Roman" w:cs="Times New Roman"/>
          <w:sz w:val="28"/>
          <w:szCs w:val="28"/>
        </w:rPr>
        <w:t xml:space="preserve"> об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C4">
        <w:rPr>
          <w:rFonts w:ascii="Times New Roman" w:hAnsi="Times New Roman" w:cs="Times New Roman"/>
          <w:sz w:val="28"/>
          <w:szCs w:val="28"/>
        </w:rPr>
        <w:t>слушателей  Курсов повышения квалификации и переподготовки кадров</w:t>
      </w:r>
      <w:r w:rsidR="00A45D70">
        <w:rPr>
          <w:rFonts w:ascii="Times New Roman" w:hAnsi="Times New Roman" w:cs="Times New Roman"/>
          <w:sz w:val="28"/>
          <w:szCs w:val="28"/>
        </w:rPr>
        <w:t xml:space="preserve"> </w:t>
      </w:r>
      <w:r w:rsidR="00A45D70">
        <w:rPr>
          <w:rFonts w:ascii="TimesNewRomanPSMT" w:hAnsi="TimesNewRomanPSMT"/>
          <w:color w:val="000000"/>
          <w:sz w:val="28"/>
          <w:szCs w:val="28"/>
        </w:rPr>
        <w:t>(</w:t>
      </w:r>
      <w:r w:rsidR="00403DE5">
        <w:rPr>
          <w:rFonts w:ascii="TimesNewRomanPSMT" w:hAnsi="TimesNewRomanPSMT"/>
          <w:color w:val="000000"/>
          <w:sz w:val="28"/>
          <w:szCs w:val="28"/>
        </w:rPr>
        <w:t>далее - Положение)</w:t>
      </w:r>
      <w:r w:rsidR="00403DE5" w:rsidRPr="00126AC4">
        <w:rPr>
          <w:rFonts w:ascii="Times New Roman" w:hAnsi="Times New Roman"/>
          <w:sz w:val="28"/>
          <w:szCs w:val="28"/>
        </w:rPr>
        <w:t xml:space="preserve"> </w:t>
      </w:r>
      <w:r w:rsidRPr="00126A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Тверского колледжа</w:t>
      </w:r>
      <w:r w:rsidRPr="00141695">
        <w:rPr>
          <w:rFonts w:ascii="TimesNewRomanPSMT" w:hAnsi="TimesNewRomanPSMT"/>
          <w:color w:val="000000"/>
          <w:sz w:val="28"/>
          <w:szCs w:val="28"/>
        </w:rPr>
        <w:t xml:space="preserve"> культуры им. </w:t>
      </w:r>
      <w:r>
        <w:rPr>
          <w:rFonts w:ascii="TimesNewRomanPSMT" w:hAnsi="TimesNewRomanPSMT"/>
          <w:color w:val="000000"/>
          <w:sz w:val="28"/>
          <w:szCs w:val="28"/>
        </w:rPr>
        <w:t>Н.А.</w:t>
      </w:r>
      <w:r w:rsidR="00CA6CF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Львова</w:t>
      </w:r>
      <w:r w:rsidR="00403DE5">
        <w:rPr>
          <w:rFonts w:ascii="TimesNewRomanPSMT" w:hAnsi="TimesNewRomanPSMT"/>
          <w:color w:val="000000"/>
          <w:sz w:val="28"/>
          <w:szCs w:val="28"/>
        </w:rPr>
        <w:t xml:space="preserve"> (далее - Колледж)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разработано</w:t>
      </w:r>
      <w:r w:rsidRPr="00021EC2">
        <w:rPr>
          <w:rFonts w:ascii="Times New Roman" w:hAnsi="Times New Roman"/>
          <w:sz w:val="28"/>
          <w:szCs w:val="28"/>
        </w:rPr>
        <w:t xml:space="preserve"> в соответствии</w:t>
      </w:r>
      <w:r w:rsidRPr="00021EC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7ED1">
        <w:rPr>
          <w:rFonts w:ascii="Times New Roman" w:hAnsi="Times New Roman"/>
          <w:sz w:val="28"/>
          <w:szCs w:val="28"/>
        </w:rPr>
        <w:t>с Федеральным законом Российской Федерации от 29 декабря 2012 г. № 273-ФЗ «Об образовании в Российской Федерации и на основании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126AC4">
        <w:rPr>
          <w:rFonts w:ascii="Times New Roman" w:hAnsi="Times New Roman"/>
          <w:sz w:val="28"/>
          <w:szCs w:val="28"/>
        </w:rPr>
        <w:t>п.19</w:t>
      </w:r>
      <w:r w:rsidRPr="00126A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0D03E3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</w:t>
      </w:r>
      <w:r w:rsidRPr="00DE2ED3">
        <w:rPr>
          <w:rFonts w:ascii="Times New Roman" w:hAnsi="Times New Roman"/>
          <w:sz w:val="28"/>
          <w:szCs w:val="28"/>
        </w:rPr>
        <w:t xml:space="preserve"> </w:t>
      </w:r>
      <w:r w:rsidRPr="000D03E3">
        <w:rPr>
          <w:rFonts w:ascii="Times New Roman" w:hAnsi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/>
          <w:sz w:val="28"/>
          <w:szCs w:val="28"/>
        </w:rPr>
        <w:t xml:space="preserve">профессиональным </w:t>
      </w:r>
      <w:r w:rsidRPr="000D03E3">
        <w:rPr>
          <w:rFonts w:ascii="Times New Roman" w:hAnsi="Times New Roman"/>
          <w:sz w:val="28"/>
          <w:szCs w:val="28"/>
        </w:rPr>
        <w:t xml:space="preserve">программам, </w:t>
      </w:r>
      <w:r w:rsidRPr="00607ED1">
        <w:rPr>
          <w:rFonts w:ascii="Times New Roman" w:hAnsi="Times New Roman"/>
          <w:sz w:val="28"/>
          <w:szCs w:val="28"/>
        </w:rPr>
        <w:t>утвержденного приказом  Министерства образован</w:t>
      </w:r>
      <w:r>
        <w:rPr>
          <w:rFonts w:ascii="Times New Roman" w:hAnsi="Times New Roman"/>
          <w:sz w:val="28"/>
          <w:szCs w:val="28"/>
        </w:rPr>
        <w:t>ия и науки Российской Федерации</w:t>
      </w:r>
      <w:r w:rsidR="008F678F">
        <w:rPr>
          <w:rFonts w:ascii="Times New Roman" w:hAnsi="Times New Roman"/>
          <w:sz w:val="28"/>
          <w:szCs w:val="28"/>
        </w:rPr>
        <w:t>»</w:t>
      </w:r>
      <w:r w:rsidRPr="00607ED1">
        <w:rPr>
          <w:rFonts w:ascii="Times New Roman" w:hAnsi="Times New Roman"/>
          <w:sz w:val="28"/>
          <w:szCs w:val="28"/>
        </w:rPr>
        <w:t xml:space="preserve"> от 1.07.2013 № 499).</w:t>
      </w:r>
    </w:p>
    <w:p w:rsidR="00126AC4" w:rsidRDefault="00126AC4" w:rsidP="00A45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D7A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Положение</w:t>
      </w:r>
      <w:r w:rsidR="006B14E0" w:rsidRPr="006B14E0">
        <w:rPr>
          <w:rFonts w:ascii="Times New Roman" w:hAnsi="Times New Roman"/>
          <w:sz w:val="28"/>
          <w:szCs w:val="28"/>
        </w:rPr>
        <w:t xml:space="preserve"> </w:t>
      </w:r>
      <w:r w:rsidR="002D7A88">
        <w:rPr>
          <w:rFonts w:ascii="Times New Roman" w:hAnsi="Times New Roman"/>
          <w:sz w:val="28"/>
          <w:szCs w:val="28"/>
        </w:rPr>
        <w:t>является локальным</w:t>
      </w:r>
      <w:r w:rsidR="006B14E0" w:rsidRPr="00124550">
        <w:rPr>
          <w:rFonts w:ascii="Times New Roman" w:hAnsi="Times New Roman"/>
          <w:sz w:val="28"/>
          <w:szCs w:val="28"/>
        </w:rPr>
        <w:t xml:space="preserve"> нормативным актом и устанавливает</w:t>
      </w:r>
      <w:r w:rsidR="006B14E0">
        <w:rPr>
          <w:rFonts w:ascii="Times New Roman" w:hAnsi="Times New Roman"/>
          <w:sz w:val="28"/>
          <w:szCs w:val="28"/>
        </w:rPr>
        <w:t xml:space="preserve"> формы и виды итоговой аттестации слушателей </w:t>
      </w:r>
      <w:r w:rsidR="006B14E0" w:rsidRPr="00126AC4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и переподготовки </w:t>
      </w:r>
      <w:r w:rsidR="002D7A88" w:rsidRPr="00126AC4">
        <w:rPr>
          <w:rFonts w:ascii="Times New Roman" w:hAnsi="Times New Roman" w:cs="Times New Roman"/>
          <w:sz w:val="28"/>
          <w:szCs w:val="28"/>
        </w:rPr>
        <w:t>кадров</w:t>
      </w:r>
      <w:r w:rsidR="002D7A88" w:rsidRPr="00126AC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7A88">
        <w:rPr>
          <w:rFonts w:ascii="TimesNewRomanPSMT" w:hAnsi="TimesNewRomanPSMT"/>
          <w:color w:val="000000"/>
          <w:sz w:val="28"/>
          <w:szCs w:val="28"/>
        </w:rPr>
        <w:t>Колледжа</w:t>
      </w:r>
      <w:r w:rsidR="006B14E0" w:rsidRPr="001416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B14E0">
        <w:rPr>
          <w:rFonts w:ascii="TimesNewRomanPSMT" w:hAnsi="TimesNewRomanPSMT"/>
          <w:color w:val="000000"/>
          <w:sz w:val="28"/>
          <w:szCs w:val="28"/>
        </w:rPr>
        <w:t>(далее -</w:t>
      </w:r>
      <w:r w:rsidR="00A45D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B14E0">
        <w:rPr>
          <w:rFonts w:ascii="TimesNewRomanPSMT" w:hAnsi="TimesNewRomanPSMT"/>
          <w:color w:val="000000"/>
          <w:sz w:val="28"/>
          <w:szCs w:val="28"/>
        </w:rPr>
        <w:t>Курсы).</w:t>
      </w:r>
    </w:p>
    <w:p w:rsidR="0004084E" w:rsidRPr="00D176C1" w:rsidRDefault="000A1C17" w:rsidP="00A45D70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D7A88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04084E" w:rsidRPr="00D176C1">
        <w:rPr>
          <w:rFonts w:ascii="TimesNewRomanPSMT" w:hAnsi="TimesNewRomanPSMT"/>
          <w:color w:val="000000"/>
          <w:sz w:val="28"/>
          <w:szCs w:val="28"/>
        </w:rPr>
        <w:t>Термины (определения), используемые в Положении</w:t>
      </w:r>
    </w:p>
    <w:p w:rsidR="0004084E" w:rsidRDefault="0004084E" w:rsidP="00A45D70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D1C4D">
        <w:rPr>
          <w:rFonts w:ascii="TimesNewRomanPS-BoldMT" w:hAnsi="TimesNewRomanPS-BoldMT"/>
          <w:bCs/>
          <w:color w:val="000000"/>
          <w:sz w:val="28"/>
          <w:szCs w:val="28"/>
        </w:rPr>
        <w:t>1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.3.1.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Pr="005D1C4D">
        <w:rPr>
          <w:rFonts w:ascii="TimesNewRomanPS-BoldMT" w:hAnsi="TimesNewRomanPS-BoldMT"/>
          <w:bCs/>
          <w:color w:val="000000"/>
          <w:sz w:val="28"/>
          <w:szCs w:val="28"/>
        </w:rPr>
        <w:t>Дополнительная профессиональная программа</w:t>
      </w:r>
      <w:r w:rsidRPr="006B078D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A45D70">
        <w:rPr>
          <w:rFonts w:ascii="TimesNewRomanPSMT" w:hAnsi="TimesNewRomanPSMT"/>
          <w:color w:val="000000"/>
          <w:sz w:val="28"/>
          <w:szCs w:val="28"/>
        </w:rPr>
        <w:t xml:space="preserve">– документ (система </w:t>
      </w:r>
      <w:r w:rsidRPr="006B078D">
        <w:rPr>
          <w:rFonts w:ascii="TimesNewRomanPSMT" w:hAnsi="TimesNewRomanPSMT"/>
          <w:color w:val="000000"/>
          <w:sz w:val="28"/>
          <w:szCs w:val="28"/>
        </w:rPr>
        <w:t>документов), определяющий объем и содержание получаемого образования по программе повышения квалификации</w:t>
      </w:r>
      <w:r w:rsidR="00A45D70">
        <w:rPr>
          <w:rFonts w:ascii="TimesNewRomanPSMT" w:hAnsi="TimesNewRomanPSMT"/>
          <w:color w:val="000000"/>
          <w:sz w:val="28"/>
          <w:szCs w:val="28"/>
        </w:rPr>
        <w:t xml:space="preserve"> или программе профессиональной </w:t>
      </w:r>
      <w:r w:rsidRPr="006B078D">
        <w:rPr>
          <w:rFonts w:ascii="TimesNewRomanPSMT" w:hAnsi="TimesNewRomanPSMT"/>
          <w:color w:val="000000"/>
          <w:sz w:val="28"/>
          <w:szCs w:val="28"/>
        </w:rPr>
        <w:t>переподготовки, подготовленный с учетом</w:t>
      </w:r>
      <w:r w:rsidR="00A45D70">
        <w:rPr>
          <w:rFonts w:ascii="TimesNewRomanPSMT" w:hAnsi="TimesNewRomanPSMT"/>
          <w:color w:val="000000"/>
          <w:sz w:val="28"/>
          <w:szCs w:val="28"/>
        </w:rPr>
        <w:t xml:space="preserve"> требований нормативных актов в </w:t>
      </w:r>
      <w:r w:rsidRPr="006B078D">
        <w:rPr>
          <w:rFonts w:ascii="TimesNewRomanPSMT" w:hAnsi="TimesNewRomanPSMT"/>
          <w:color w:val="000000"/>
          <w:sz w:val="28"/>
          <w:szCs w:val="28"/>
        </w:rPr>
        <w:t>сфере образования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4084E" w:rsidRPr="00D176C1" w:rsidRDefault="0004084E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1.3.2.</w:t>
      </w:r>
      <w:r w:rsidR="002D7A88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Pr="00D176C1">
        <w:rPr>
          <w:rFonts w:ascii="TimesNewRomanPS-BoldMT" w:hAnsi="TimesNewRomanPS-BoldMT"/>
          <w:bCs/>
          <w:color w:val="000000"/>
          <w:sz w:val="28"/>
          <w:szCs w:val="28"/>
        </w:rPr>
        <w:t>Слушатели – лица, осваивающие дополнительные профессиональные программы. </w:t>
      </w:r>
    </w:p>
    <w:p w:rsidR="00B50090" w:rsidRPr="00B50090" w:rsidRDefault="0004084E" w:rsidP="00A45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1.3.3.</w:t>
      </w:r>
      <w:r w:rsidR="002D7A88">
        <w:rPr>
          <w:sz w:val="28"/>
          <w:szCs w:val="28"/>
        </w:rPr>
        <w:t> </w:t>
      </w:r>
      <w:r>
        <w:rPr>
          <w:sz w:val="28"/>
          <w:szCs w:val="28"/>
        </w:rPr>
        <w:t>Итоговая аттестация</w:t>
      </w:r>
      <w:r w:rsidR="00B50090" w:rsidRPr="00B50090">
        <w:rPr>
          <w:rFonts w:ascii="Arial" w:hAnsi="Arial" w:cs="Arial"/>
          <w:color w:val="222222"/>
          <w:sz w:val="26"/>
          <w:szCs w:val="26"/>
        </w:rPr>
        <w:t xml:space="preserve">   </w:t>
      </w:r>
      <w:r w:rsidR="002D7A88">
        <w:rPr>
          <w:rFonts w:ascii="Arial" w:hAnsi="Arial" w:cs="Arial"/>
          <w:color w:val="222222"/>
          <w:sz w:val="26"/>
          <w:szCs w:val="26"/>
        </w:rPr>
        <w:t>— это</w:t>
      </w:r>
      <w:r w:rsidR="00B50090" w:rsidRPr="00A45D70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B50090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форма</w:t>
      </w:r>
      <w:r w:rsidR="00B50090" w:rsidRPr="00B50090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оценки степен</w:t>
      </w:r>
      <w:r w:rsidR="00B50090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и и уровня освоения   </w:t>
      </w:r>
      <w:r w:rsidR="002D7A88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слушателями дополнительных образовательных программ</w:t>
      </w:r>
      <w:r w:rsidR="00B50090" w:rsidRPr="00B50090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.</w:t>
      </w:r>
    </w:p>
    <w:p w:rsidR="00B50090" w:rsidRPr="00B50090" w:rsidRDefault="00B50090" w:rsidP="00A45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88">
        <w:rPr>
          <w:rFonts w:ascii="TimesNewRomanPS-BoldMT" w:hAnsi="TimesNewRomanPS-BoldMT"/>
          <w:bCs/>
          <w:color w:val="000000"/>
          <w:sz w:val="28"/>
          <w:szCs w:val="28"/>
        </w:rPr>
        <w:t>1.4.</w:t>
      </w:r>
      <w:r w:rsidR="002D7A8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B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</w:t>
      </w:r>
      <w:r w:rsidR="00A4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основе принципов </w:t>
      </w:r>
      <w:r w:rsidRPr="00B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 и независимости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подготовки   слушателей</w:t>
      </w:r>
      <w:r w:rsidRPr="00B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84E" w:rsidRDefault="00B50090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1.5</w:t>
      </w:r>
      <w:r w:rsidR="0004084E">
        <w:rPr>
          <w:rFonts w:ascii="TimesNewRomanPS-BoldMT" w:hAnsi="TimesNewRomanPS-BoldMT"/>
          <w:bCs/>
          <w:color w:val="000000"/>
          <w:sz w:val="28"/>
          <w:szCs w:val="28"/>
        </w:rPr>
        <w:t>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04084E">
        <w:rPr>
          <w:rFonts w:ascii="TimesNewRomanPS-BoldMT" w:hAnsi="TimesNewRomanPS-BoldMT"/>
          <w:bCs/>
          <w:color w:val="000000"/>
          <w:sz w:val="28"/>
          <w:szCs w:val="28"/>
        </w:rPr>
        <w:t xml:space="preserve">Итоговая аттестация осуществляется </w:t>
      </w:r>
      <w:r w:rsidR="0004084E" w:rsidRPr="0063595D">
        <w:rPr>
          <w:rFonts w:ascii="TimesNewRomanPS-BoldMT" w:hAnsi="TimesNewRomanPS-BoldMT"/>
          <w:bCs/>
          <w:color w:val="000000"/>
          <w:sz w:val="28"/>
          <w:szCs w:val="28"/>
        </w:rPr>
        <w:t xml:space="preserve">    с целью получения объективной информации об уровне и качестве освоения</w:t>
      </w:r>
      <w:r w:rsidR="0004084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 xml:space="preserve">слушателями </w:t>
      </w:r>
      <w:r w:rsidR="002D7A88" w:rsidRPr="0063595D">
        <w:rPr>
          <w:rFonts w:ascii="TimesNewRomanPS-BoldMT" w:hAnsi="TimesNewRomanPS-BoldMT"/>
          <w:bCs/>
          <w:color w:val="000000"/>
          <w:sz w:val="28"/>
          <w:szCs w:val="28"/>
        </w:rPr>
        <w:t>дополнительных</w:t>
      </w:r>
      <w:r w:rsidR="0004084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профессиональных программ</w:t>
      </w:r>
      <w:r w:rsidR="0004084E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A45D70" w:rsidRDefault="00A45D70" w:rsidP="00A45D70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45D70" w:rsidRDefault="00B50090" w:rsidP="00A45D70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45D70">
        <w:rPr>
          <w:rFonts w:ascii="TimesNewRomanPS-BoldMT" w:hAnsi="TimesNewRomanPS-BoldMT"/>
          <w:b/>
          <w:bCs/>
          <w:color w:val="000000"/>
          <w:sz w:val="28"/>
          <w:szCs w:val="28"/>
        </w:rPr>
        <w:t>2.</w:t>
      </w:r>
      <w:r w:rsidR="00A45D7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A45D70">
        <w:rPr>
          <w:rFonts w:ascii="TimesNewRomanPS-BoldMT" w:hAnsi="TimesNewRomanPS-BoldMT"/>
          <w:b/>
          <w:bCs/>
          <w:color w:val="000000"/>
          <w:sz w:val="28"/>
          <w:szCs w:val="28"/>
        </w:rPr>
        <w:t>Порядок и формы итоговой аттестации</w:t>
      </w:r>
    </w:p>
    <w:p w:rsidR="00A45D70" w:rsidRDefault="00A45D70" w:rsidP="00A45D70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45D70" w:rsidRDefault="00B50090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2.1</w:t>
      </w:r>
      <w:r w:rsidR="004F45CB">
        <w:rPr>
          <w:rFonts w:ascii="TimesNewRomanPS-BoldMT" w:hAnsi="TimesNewRomanPS-BoldMT"/>
          <w:bCs/>
          <w:color w:val="000000"/>
          <w:sz w:val="28"/>
          <w:szCs w:val="28"/>
        </w:rPr>
        <w:t>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B15693" w:rsidRPr="00B15693">
        <w:rPr>
          <w:rFonts w:ascii="TimesNewRomanPS-BoldMT" w:hAnsi="TimesNewRomanPS-BoldMT"/>
          <w:bCs/>
          <w:color w:val="000000"/>
          <w:sz w:val="28"/>
          <w:szCs w:val="28"/>
        </w:rPr>
        <w:t xml:space="preserve">Формы и виды итоговой аттестации устанавливаются </w:t>
      </w:r>
      <w:r w:rsidR="00063FAD">
        <w:rPr>
          <w:rFonts w:ascii="TimesNewRomanPS-BoldMT" w:hAnsi="TimesNewRomanPS-BoldMT"/>
          <w:bCs/>
          <w:color w:val="000000"/>
          <w:sz w:val="28"/>
          <w:szCs w:val="28"/>
        </w:rPr>
        <w:t>Курсами</w:t>
      </w:r>
      <w:r w:rsidR="00B15693" w:rsidRPr="00B15693">
        <w:rPr>
          <w:rFonts w:ascii="TimesNewRomanPS-BoldMT" w:hAnsi="TimesNewRomanPS-BoldMT"/>
          <w:bCs/>
          <w:color w:val="000000"/>
          <w:sz w:val="28"/>
          <w:szCs w:val="28"/>
        </w:rPr>
        <w:t xml:space="preserve"> самостоятельно и закрепляются в ДПП</w:t>
      </w:r>
      <w:r w:rsidR="00B15693">
        <w:rPr>
          <w:rFonts w:ascii="TimesNewRomanPS-BoldMT" w:hAnsi="TimesNewRomanPS-BoldMT"/>
          <w:bCs/>
          <w:color w:val="000000"/>
          <w:sz w:val="28"/>
          <w:szCs w:val="28"/>
        </w:rPr>
        <w:t>. При прохождении и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>тогов</w:t>
      </w:r>
      <w:r w:rsidR="00B15693">
        <w:rPr>
          <w:rFonts w:ascii="TimesNewRomanPS-BoldMT" w:hAnsi="TimesNewRomanPS-BoldMT"/>
          <w:bCs/>
          <w:color w:val="000000"/>
          <w:sz w:val="28"/>
          <w:szCs w:val="28"/>
        </w:rPr>
        <w:t>ой</w:t>
      </w:r>
      <w:r w:rsidR="00403DE5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 xml:space="preserve"> аттестаци</w:t>
      </w:r>
      <w:r w:rsidR="00B15693">
        <w:rPr>
          <w:rFonts w:ascii="TimesNewRomanPS-BoldMT" w:hAnsi="TimesNewRomanPS-BoldMT"/>
          <w:bCs/>
          <w:color w:val="000000"/>
          <w:sz w:val="28"/>
          <w:szCs w:val="28"/>
        </w:rPr>
        <w:t>и</w:t>
      </w:r>
      <w:r w:rsidR="00F60DD6" w:rsidRPr="007F0BA5">
        <w:rPr>
          <w:rFonts w:ascii="TimesNewRomanPS-BoldMT" w:hAnsi="TimesNewRomanPS-BoldMT"/>
          <w:bCs/>
          <w:color w:val="000000"/>
          <w:sz w:val="28"/>
          <w:szCs w:val="28"/>
        </w:rPr>
        <w:t xml:space="preserve">  по 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 xml:space="preserve"> дополнительным профессиональным </w:t>
      </w:r>
      <w:r w:rsidR="00F60DD6" w:rsidRPr="007F0BA5">
        <w:rPr>
          <w:rFonts w:ascii="TimesNewRomanPS-BoldMT" w:hAnsi="TimesNewRomanPS-BoldMT"/>
          <w:bCs/>
          <w:color w:val="000000"/>
          <w:sz w:val="28"/>
          <w:szCs w:val="28"/>
        </w:rPr>
        <w:t xml:space="preserve">программам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 xml:space="preserve">слушатель должен представить итоговую аттестационную работу 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>в письменном вид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>е</w:t>
      </w:r>
      <w:r w:rsidR="00502A06">
        <w:rPr>
          <w:rFonts w:ascii="TimesNewRomanPS-BoldMT" w:hAnsi="TimesNewRomanPS-BoldMT"/>
          <w:bCs/>
          <w:color w:val="000000"/>
          <w:sz w:val="28"/>
          <w:szCs w:val="28"/>
        </w:rPr>
        <w:t>.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Итоговая аттестационная</w:t>
      </w:r>
      <w:r w:rsidR="00502A06"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работа 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 xml:space="preserve">может быть 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>выполнена в форме: теста</w:t>
      </w:r>
      <w:r w:rsidR="00F60DD6" w:rsidRPr="007F0BA5">
        <w:rPr>
          <w:rFonts w:ascii="TimesNewRomanPS-BoldMT" w:hAnsi="TimesNewRomanPS-BoldMT"/>
          <w:bCs/>
          <w:color w:val="000000"/>
          <w:sz w:val="28"/>
          <w:szCs w:val="28"/>
        </w:rPr>
        <w:t>, комплексного экзамена, реферата, проекта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>,</w:t>
      </w:r>
      <w:r w:rsidR="00F60DD6" w:rsidRPr="007F0BA5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 xml:space="preserve">творческой работы, диагностической контрольной,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 xml:space="preserve">самостоятельной </w:t>
      </w:r>
      <w:r w:rsidR="002D7A88" w:rsidRPr="0063595D">
        <w:rPr>
          <w:rFonts w:ascii="TimesNewRomanPS-BoldMT" w:hAnsi="TimesNewRomanPS-BoldMT"/>
          <w:bCs/>
          <w:color w:val="000000"/>
          <w:sz w:val="28"/>
          <w:szCs w:val="28"/>
        </w:rPr>
        <w:t>работы</w:t>
      </w:r>
      <w:r w:rsidR="00523A09">
        <w:rPr>
          <w:rFonts w:ascii="TimesNewRomanPS-BoldMT" w:hAnsi="TimesNewRomanPS-BoldMT"/>
          <w:bCs/>
          <w:color w:val="000000"/>
          <w:sz w:val="28"/>
          <w:szCs w:val="28"/>
        </w:rPr>
        <w:t>, дипломного проекта (</w:t>
      </w:r>
      <w:r w:rsidR="00F60DD6">
        <w:rPr>
          <w:rFonts w:ascii="TimesNewRomanPS-BoldMT" w:hAnsi="TimesNewRomanPS-BoldMT"/>
          <w:bCs/>
          <w:color w:val="000000"/>
          <w:sz w:val="28"/>
          <w:szCs w:val="28"/>
        </w:rPr>
        <w:t>диплома)</w:t>
      </w:r>
      <w:r w:rsidR="008465E1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A45D70" w:rsidRDefault="00D01622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2.2</w:t>
      </w:r>
      <w:r w:rsidR="006B0652">
        <w:rPr>
          <w:rFonts w:ascii="TimesNewRomanPS-BoldMT" w:hAnsi="TimesNewRomanPS-BoldMT"/>
          <w:bCs/>
          <w:color w:val="000000"/>
          <w:sz w:val="28"/>
          <w:szCs w:val="28"/>
        </w:rPr>
        <w:t>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Темы итоговых аттестационных</w:t>
      </w:r>
      <w:r w:rsidR="008465E1"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 разрабатываются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преподавателями Курсов</w:t>
      </w:r>
      <w:r w:rsidR="008465E1">
        <w:rPr>
          <w:rFonts w:ascii="TimesNewRomanPS-BoldMT" w:hAnsi="TimesNewRomanPS-BoldMT"/>
          <w:bCs/>
          <w:color w:val="000000"/>
          <w:sz w:val="28"/>
          <w:szCs w:val="28"/>
        </w:rPr>
        <w:t xml:space="preserve"> и утверждаются заместителем директор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ом</w:t>
      </w:r>
      <w:r w:rsidR="008465E1">
        <w:rPr>
          <w:rFonts w:ascii="TimesNewRomanPS-BoldMT" w:hAnsi="TimesNewRomanPS-BoldMT"/>
          <w:bCs/>
          <w:color w:val="000000"/>
          <w:sz w:val="28"/>
          <w:szCs w:val="28"/>
        </w:rPr>
        <w:t xml:space="preserve"> Колледжа.</w:t>
      </w:r>
    </w:p>
    <w:p w:rsidR="00A45D70" w:rsidRDefault="008465E1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2.3.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Темы итоговых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аттестационных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</w:t>
      </w:r>
      <w:r w:rsidRPr="00744C83">
        <w:rPr>
          <w:rFonts w:ascii="TimesNewRomanPS-BoldMT" w:hAnsi="TimesNewRomanPS-BoldMT" w:hint="eastAsia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должны соответствовать дополнительной профессиональной программе.</w:t>
      </w:r>
    </w:p>
    <w:p w:rsidR="008465E1" w:rsidRPr="00A45D70" w:rsidRDefault="008465E1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2.4.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По окончании обучения слушатель, в сроки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>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предусмотренные учебным планом, представляет  выполненную</w:t>
      </w:r>
      <w:r w:rsidR="006B0652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итоговую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аттестационную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работу преподавателю предмета (курса) по теме которого выполнена работа. Преподаватель </w:t>
      </w:r>
      <w:r w:rsidR="006B0652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принимает реше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>ние о допуске работы к защите (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реферат, про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>ект, диплом) или оценивает ее (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тест, э</w:t>
      </w:r>
      <w:r w:rsidR="00A45D70">
        <w:rPr>
          <w:rFonts w:ascii="TimesNewRomanPS-BoldMT" w:hAnsi="TimesNewRomanPS-BoldMT"/>
          <w:bCs/>
          <w:color w:val="000000"/>
          <w:sz w:val="28"/>
          <w:szCs w:val="28"/>
        </w:rPr>
        <w:t>кзамен, контрольная, творческая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, самостоятельная работа).         </w:t>
      </w:r>
    </w:p>
    <w:p w:rsidR="008465E1" w:rsidRDefault="000C3540" w:rsidP="002F1E9C">
      <w:pPr>
        <w:pStyle w:val="a3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2.5.</w:t>
      </w:r>
      <w:r w:rsidR="002D7A88">
        <w:rPr>
          <w:rFonts w:ascii="TimesNewRomanPS-BoldMT" w:eastAsiaTheme="minorHAnsi" w:hAnsi="TimesNewRomanPS-BoldMT" w:cstheme="minorBidi" w:hint="eastAsia"/>
          <w:bCs/>
          <w:color w:val="000000"/>
          <w:sz w:val="28"/>
          <w:szCs w:val="28"/>
          <w:lang w:eastAsia="en-US"/>
        </w:rPr>
        <w:t> 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Итоговую аттестацию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063FAD" w:rsidRPr="007F0BA5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по программам профессиональной переподготовки 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проводит аттестационная комиссия по главе с председателем. Состав аттестационной комиссии </w:t>
      </w:r>
      <w:r w:rsidR="00063FAD" w:rsidRPr="00A074B4">
        <w:rPr>
          <w:rFonts w:ascii="TimesNewRomanPS-BoldMT" w:eastAsiaTheme="minorHAnsi" w:hAnsi="TimesNewRomanPS-BoldMT" w:cstheme="minorBidi"/>
          <w:bCs/>
          <w:sz w:val="28"/>
          <w:szCs w:val="28"/>
          <w:lang w:eastAsia="en-US"/>
        </w:rPr>
        <w:t>утверждается директором</w:t>
      </w:r>
      <w:r w:rsidR="00063FAD" w:rsidRPr="00A074B4">
        <w:rPr>
          <w:rFonts w:ascii="TimesNewRomanPSMT" w:hAnsi="TimesNewRomanPSMT"/>
          <w:sz w:val="28"/>
          <w:szCs w:val="28"/>
        </w:rPr>
        <w:t xml:space="preserve"> Колледжа</w:t>
      </w:r>
      <w:r w:rsidR="00063FAD" w:rsidRPr="00A074B4">
        <w:rPr>
          <w:rFonts w:ascii="TimesNewRomanPS-BoldMT" w:eastAsiaTheme="minorHAnsi" w:hAnsi="TimesNewRomanPS-BoldMT" w:cstheme="minorBidi"/>
          <w:bCs/>
          <w:sz w:val="28"/>
          <w:szCs w:val="28"/>
          <w:lang w:eastAsia="en-US"/>
        </w:rPr>
        <w:t>.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По возм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ожности, на  защиту  </w:t>
      </w:r>
      <w:r w:rsidR="00715B57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итоговых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 аттестационных  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работ слушателей приглашаются руководители организаций, направивших слушателей на обучение.</w:t>
      </w:r>
    </w:p>
    <w:p w:rsidR="00F60DD6" w:rsidRDefault="000C3540" w:rsidP="00A45D70">
      <w:pPr>
        <w:pStyle w:val="a3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2.6.</w:t>
      </w:r>
      <w:r w:rsidR="002D7A88">
        <w:rPr>
          <w:rFonts w:ascii="TimesNewRomanPS-BoldMT" w:eastAsiaTheme="minorHAnsi" w:hAnsi="TimesNewRomanPS-BoldMT" w:cstheme="minorBidi" w:hint="eastAsia"/>
          <w:bCs/>
          <w:color w:val="000000"/>
          <w:sz w:val="28"/>
          <w:szCs w:val="28"/>
          <w:lang w:eastAsia="en-US"/>
        </w:rPr>
        <w:t> 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К защите итоговой аттестационной работы допускаются слушатели, представившие отзыв на работу</w:t>
      </w:r>
      <w:r w:rsidR="00063FAD" w:rsidRPr="002F1E9C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руководител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я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организаци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и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, направивш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его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слушател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я</w:t>
      </w:r>
      <w:r w:rsidR="00063FAD" w:rsidRPr="00AA50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на обучение.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Итоговая аттестация </w:t>
      </w:r>
      <w:r w:rsidR="00063FAD" w:rsidRPr="007F0BA5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по программам профессиональной переподготовки 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проходит</w:t>
      </w:r>
      <w:r w:rsidR="00063FAD" w:rsidRPr="007F0BA5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в форме защиты итоговой аттестационной </w:t>
      </w:r>
      <w:r w:rsidR="00063FAD" w:rsidRPr="007F0BA5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работ</w:t>
      </w:r>
      <w:r w:rsidR="00063FA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ы. </w:t>
      </w:r>
    </w:p>
    <w:p w:rsidR="004F45CB" w:rsidRDefault="00BB62C3" w:rsidP="00A45D70">
      <w:pPr>
        <w:pStyle w:val="a3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2.7.</w:t>
      </w:r>
      <w:r w:rsidR="006B0652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B134D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Защита  </w:t>
      </w:r>
      <w:r w:rsidR="006B0652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715B57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итоговых</w:t>
      </w:r>
      <w:r w:rsidR="00B134D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FB43E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аттестационных</w:t>
      </w:r>
      <w:r w:rsidR="00B134D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работ </w:t>
      </w:r>
      <w:r w:rsidR="002D7A88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осуществляется в сроки</w:t>
      </w:r>
      <w:r w:rsidR="00B134D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, установленные у</w:t>
      </w:r>
      <w:r w:rsidR="00FB43E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чебной программой</w:t>
      </w:r>
      <w:r w:rsidR="00B134D4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.</w:t>
      </w:r>
    </w:p>
    <w:p w:rsidR="00B20D4D" w:rsidRDefault="00B20D4D" w:rsidP="00A4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2.8.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 </w:t>
      </w:r>
      <w:r w:rsidR="006B0652">
        <w:rPr>
          <w:rFonts w:ascii="TimesNewRomanPS-BoldMT" w:hAnsi="TimesNewRomanPS-BoldMT"/>
          <w:bCs/>
          <w:color w:val="000000"/>
          <w:sz w:val="28"/>
          <w:szCs w:val="28"/>
        </w:rPr>
        <w:t xml:space="preserve">Результаты </w:t>
      </w:r>
      <w:r w:rsidRPr="00E90496">
        <w:rPr>
          <w:rFonts w:ascii="TimesNewRomanPS-BoldMT" w:hAnsi="TimesNewRomanPS-BoldMT"/>
          <w:bCs/>
          <w:color w:val="000000"/>
          <w:sz w:val="28"/>
          <w:szCs w:val="28"/>
        </w:rPr>
        <w:t xml:space="preserve">итоговой аттестации </w:t>
      </w:r>
      <w:r w:rsidR="00EF13B0">
        <w:rPr>
          <w:rFonts w:ascii="TimesNewRomanPS-BoldMT" w:hAnsi="TimesNewRomanPS-BoldMT"/>
          <w:bCs/>
          <w:color w:val="000000"/>
          <w:sz w:val="28"/>
          <w:szCs w:val="28"/>
        </w:rPr>
        <w:t xml:space="preserve">по дополнительным профессиональным программам </w:t>
      </w:r>
      <w:r w:rsidRPr="00E90496">
        <w:rPr>
          <w:rFonts w:ascii="TimesNewRomanPS-BoldMT" w:hAnsi="TimesNewRomanPS-BoldMT"/>
          <w:bCs/>
          <w:color w:val="000000"/>
          <w:sz w:val="28"/>
          <w:szCs w:val="28"/>
        </w:rPr>
        <w:t>оформляются прот</w:t>
      </w:r>
      <w:r w:rsidR="006B0652">
        <w:rPr>
          <w:rFonts w:ascii="TimesNewRomanPS-BoldMT" w:hAnsi="TimesNewRomanPS-BoldMT"/>
          <w:bCs/>
          <w:color w:val="000000"/>
          <w:sz w:val="28"/>
          <w:szCs w:val="28"/>
        </w:rPr>
        <w:t xml:space="preserve">околами аттестационной комиссии </w:t>
      </w:r>
      <w:r w:rsidR="00EF13B0">
        <w:rPr>
          <w:rFonts w:ascii="TimesNewRomanPS-BoldMT" w:hAnsi="TimesNewRomanPS-BoldMT"/>
          <w:bCs/>
          <w:color w:val="000000"/>
          <w:sz w:val="28"/>
          <w:szCs w:val="28"/>
        </w:rPr>
        <w:t>(по программам профессиональной переподготовки)</w:t>
      </w:r>
      <w:r w:rsidRPr="00E90496">
        <w:rPr>
          <w:rFonts w:ascii="TimesNewRomanPS-BoldMT" w:hAnsi="TimesNewRomanPS-BoldMT"/>
          <w:bCs/>
          <w:color w:val="000000"/>
          <w:sz w:val="28"/>
          <w:szCs w:val="28"/>
        </w:rPr>
        <w:t xml:space="preserve"> экзаменационными (</w:t>
      </w:r>
      <w:r w:rsidR="002D7A88" w:rsidRPr="00E90496">
        <w:rPr>
          <w:rFonts w:ascii="TimesNewRomanPS-BoldMT" w:hAnsi="TimesNewRomanPS-BoldMT"/>
          <w:bCs/>
          <w:color w:val="000000"/>
          <w:sz w:val="28"/>
          <w:szCs w:val="28"/>
        </w:rPr>
        <w:t>зачетными) ведомостями</w:t>
      </w:r>
      <w:r w:rsidR="00FB43E4">
        <w:rPr>
          <w:rFonts w:ascii="TimesNewRomanPS-BoldMT" w:hAnsi="TimesNewRomanPS-BoldMT"/>
          <w:bCs/>
          <w:color w:val="000000"/>
          <w:sz w:val="28"/>
          <w:szCs w:val="28"/>
        </w:rPr>
        <w:t xml:space="preserve"> (</w:t>
      </w:r>
      <w:r w:rsidR="00EF13B0">
        <w:rPr>
          <w:rFonts w:ascii="TimesNewRomanPS-BoldMT" w:hAnsi="TimesNewRomanPS-BoldMT"/>
          <w:bCs/>
          <w:color w:val="000000"/>
          <w:sz w:val="28"/>
          <w:szCs w:val="28"/>
        </w:rPr>
        <w:t>по программам повышения квалификации)</w:t>
      </w:r>
      <w:r w:rsidRPr="00E90496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B20D4D" w:rsidRPr="007F0BA5" w:rsidRDefault="002D7A88" w:rsidP="00A45D70">
      <w:pPr>
        <w:pStyle w:val="a3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2.9.</w:t>
      </w:r>
      <w:r>
        <w:rPr>
          <w:rFonts w:ascii="TimesNewRomanPS-BoldMT" w:eastAsiaTheme="minorHAnsi" w:hAnsi="TimesNewRomanPS-BoldMT" w:cstheme="minorBidi" w:hint="eastAsia"/>
          <w:bCs/>
          <w:color w:val="000000"/>
          <w:sz w:val="28"/>
          <w:szCs w:val="28"/>
          <w:lang w:eastAsia="en-US"/>
        </w:rPr>
        <w:t> </w:t>
      </w: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Слушателям,</w:t>
      </w:r>
      <w:r>
        <w:rPr>
          <w:rFonts w:ascii="TimesNewRomanPS-BoldMT" w:eastAsiaTheme="minorHAnsi" w:hAnsi="TimesNewRomanPS-BoldMT" w:cstheme="minorBidi" w:hint="eastAsia"/>
          <w:bCs/>
          <w:color w:val="000000"/>
          <w:sz w:val="28"/>
          <w:szCs w:val="28"/>
          <w:lang w:eastAsia="en-US"/>
        </w:rPr>
        <w:t> </w:t>
      </w: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успешно</w:t>
      </w:r>
      <w:r w:rsidR="00A352AE" w:rsidRP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освоившим соответствующую дополнительную профессиональную программу и прошедшим итоговую аттестацию, выдаются документы о квалификации: </w:t>
      </w:r>
      <w:r w:rsidR="00B15693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свидетельство об освоении дополнительной образовательной программы, </w:t>
      </w:r>
      <w:r w:rsidR="00A352AE" w:rsidRP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удостоверение о повышении квалификации и (или) диплом о </w:t>
      </w:r>
      <w:r w:rsid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профессиональной переподготовке </w:t>
      </w: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установленного локальным</w:t>
      </w:r>
      <w:r w:rsid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  нормативным актом образца.</w:t>
      </w:r>
    </w:p>
    <w:p w:rsidR="00126AC4" w:rsidRPr="00224B28" w:rsidRDefault="002D7A88" w:rsidP="00A45D70">
      <w:pPr>
        <w:pStyle w:val="a3"/>
        <w:spacing w:before="0" w:beforeAutospacing="0" w:after="0" w:afterAutospacing="0"/>
        <w:ind w:firstLine="709"/>
        <w:jc w:val="both"/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 </w:t>
      </w:r>
      <w:r w:rsidR="00A352AE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2.1</w:t>
      </w:r>
      <w:r w:rsidR="002F1E9C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0</w:t>
      </w:r>
      <w:r w:rsidR="004F45CB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 xml:space="preserve">. </w:t>
      </w:r>
      <w:r w:rsidR="001870CD">
        <w:rPr>
          <w:rFonts w:ascii="TimesNewRomanPS-BoldMT" w:eastAsiaTheme="minorHAnsi" w:hAnsi="TimesNewRomanPS-BoldMT" w:cstheme="minorBidi"/>
          <w:bCs/>
          <w:color w:val="000000"/>
          <w:sz w:val="28"/>
          <w:szCs w:val="28"/>
          <w:lang w:eastAsia="en-US"/>
        </w:rPr>
        <w:t>Все виды письменных работ слушателей хранятся на  Курсах  в соответствии с установленным сроком.</w:t>
      </w:r>
    </w:p>
    <w:p w:rsidR="00FB43E4" w:rsidRDefault="00FB43E4" w:rsidP="00FB43E4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352AE" w:rsidRDefault="00A352AE" w:rsidP="00FB43E4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>3.</w:t>
      </w:r>
      <w:r w:rsidR="002D7A8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224B28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>Основные</w:t>
      </w:r>
      <w:r w:rsidR="00FB43E4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224B28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>т</w:t>
      </w:r>
      <w:r w:rsidR="00AF20EC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ребования к </w:t>
      </w:r>
      <w:r w:rsidR="00CF74AF">
        <w:rPr>
          <w:rFonts w:ascii="TimesNewRomanPS-BoldMT" w:hAnsi="TimesNewRomanPS-BoldMT"/>
          <w:b/>
          <w:bCs/>
          <w:color w:val="000000"/>
          <w:sz w:val="28"/>
          <w:szCs w:val="28"/>
        </w:rPr>
        <w:t>итоговым</w:t>
      </w:r>
      <w:r w:rsidR="00AF20EC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FB43E4">
        <w:rPr>
          <w:rFonts w:ascii="TimesNewRomanPS-BoldMT" w:hAnsi="TimesNewRomanPS-BoldMT"/>
          <w:b/>
          <w:bCs/>
          <w:color w:val="000000"/>
          <w:sz w:val="28"/>
          <w:szCs w:val="28"/>
        </w:rPr>
        <w:t>аттестационным</w:t>
      </w:r>
      <w:r w:rsidR="00AF20EC" w:rsidRPr="00FB43E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работам</w:t>
      </w:r>
    </w:p>
    <w:p w:rsidR="00FB43E4" w:rsidRPr="00FB43E4" w:rsidRDefault="00FB43E4" w:rsidP="00FB43E4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352AE" w:rsidRDefault="009E3E59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3.1.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Итоговые</w:t>
      </w:r>
      <w:r w:rsidR="00DB1CD2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</w:t>
      </w:r>
      <w:r w:rsidR="00DB1CD2">
        <w:rPr>
          <w:rFonts w:ascii="TimesNewRomanPS-BoldMT" w:hAnsi="TimesNewRomanPS-BoldMT"/>
          <w:bCs/>
          <w:color w:val="000000"/>
          <w:sz w:val="28"/>
          <w:szCs w:val="28"/>
        </w:rPr>
        <w:t>нные работы выполняются по тематике, связанной с непосредственной (настоящей или будущей) практической работ</w:t>
      </w:r>
      <w:r w:rsidR="00FB43E4">
        <w:rPr>
          <w:rFonts w:ascii="TimesNewRomanPS-BoldMT" w:hAnsi="TimesNewRomanPS-BoldMT"/>
          <w:bCs/>
          <w:color w:val="000000"/>
          <w:sz w:val="28"/>
          <w:szCs w:val="28"/>
        </w:rPr>
        <w:t>ой</w:t>
      </w:r>
      <w:r w:rsidR="00DB1CD2">
        <w:rPr>
          <w:rFonts w:ascii="TimesNewRomanPS-BoldMT" w:hAnsi="TimesNewRomanPS-BoldMT"/>
          <w:bCs/>
          <w:color w:val="000000"/>
          <w:sz w:val="28"/>
          <w:szCs w:val="28"/>
        </w:rPr>
        <w:t xml:space="preserve"> слушателей, что позволяет подготовить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и защитить реальные проекты</w:t>
      </w:r>
      <w:r w:rsidR="00DB1CD2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DB1CD2" w:rsidRDefault="00DB1CD2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3.2.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Итоговые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ые работы выполняются в сроки,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определенные дополнительной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профессиональной программой.</w:t>
      </w:r>
    </w:p>
    <w:p w:rsidR="00DB1CD2" w:rsidRDefault="00DB1CD2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3.3.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Руководство подготовкой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итоговых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>нных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осуществляет преподаватель</w:t>
      </w:r>
      <w:r w:rsidR="004A3FAE">
        <w:rPr>
          <w:rFonts w:ascii="TimesNewRomanPS-BoldMT" w:hAnsi="TimesNewRomanPS-BoldMT"/>
          <w:bCs/>
          <w:color w:val="000000"/>
          <w:sz w:val="28"/>
          <w:szCs w:val="28"/>
        </w:rPr>
        <w:t xml:space="preserve"> дисциплины (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 xml:space="preserve">курса,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предмета) соответствующей теме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итоговой аттестационной</w:t>
      </w:r>
      <w:r w:rsidR="000114A3"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работы.</w:t>
      </w:r>
    </w:p>
    <w:p w:rsidR="00E43434" w:rsidRDefault="00E43434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3.4.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На время  выполнения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 составляется расписание консультаций, утверждаемое заместителем</w:t>
      </w:r>
      <w:r w:rsidR="001D4EDD">
        <w:rPr>
          <w:rFonts w:ascii="TimesNewRomanPS-BoldMT" w:hAnsi="TimesNewRomanPS-BoldMT"/>
          <w:bCs/>
          <w:color w:val="000000"/>
          <w:sz w:val="28"/>
          <w:szCs w:val="28"/>
        </w:rPr>
        <w:t xml:space="preserve">  директора Колледжа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 xml:space="preserve"> по дополнительному профессиональному образованию</w:t>
      </w:r>
      <w:r w:rsidR="001D4EDD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1D4EDD" w:rsidRDefault="001D4EDD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3.5.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207DA2" w:rsidRP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Структурными элементами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итоговой</w:t>
      </w:r>
      <w:r w:rsid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аттестационной</w:t>
      </w:r>
      <w:r w:rsid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</w:t>
      </w:r>
      <w:r w:rsidR="00207DA2" w:rsidRP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207DA2">
        <w:rPr>
          <w:rFonts w:ascii="TimesNewRomanPS-BoldMT" w:hAnsi="TimesNewRomanPS-BoldMT"/>
          <w:bCs/>
          <w:color w:val="000000"/>
          <w:sz w:val="28"/>
          <w:szCs w:val="28"/>
        </w:rPr>
        <w:t>являются: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титульный лист;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оглавление;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введение;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основная часть;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заключение;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перечень сокращений и обозначений;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список использованных источников;</w:t>
      </w:r>
    </w:p>
    <w:p w:rsidR="00207DA2" w:rsidRPr="00FB43E4" w:rsidRDefault="00207DA2" w:rsidP="00FB43E4">
      <w:pPr>
        <w:pStyle w:val="a4"/>
        <w:numPr>
          <w:ilvl w:val="0"/>
          <w:numId w:val="2"/>
        </w:numPr>
        <w:jc w:val="both"/>
        <w:rPr>
          <w:rFonts w:ascii="TimesNewRomanPS-BoldMT" w:hAnsi="TimesNewRomanPS-BoldMT"/>
          <w:bCs/>
          <w:color w:val="000000"/>
          <w:szCs w:val="28"/>
        </w:rPr>
      </w:pPr>
      <w:r w:rsidRPr="00FB43E4">
        <w:rPr>
          <w:rFonts w:ascii="TimesNewRomanPS-BoldMT" w:hAnsi="TimesNewRomanPS-BoldMT"/>
          <w:bCs/>
          <w:color w:val="000000"/>
          <w:szCs w:val="28"/>
        </w:rPr>
        <w:t>приложения.</w:t>
      </w:r>
    </w:p>
    <w:p w:rsidR="00207DA2" w:rsidRDefault="00207DA2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D7A88">
        <w:rPr>
          <w:szCs w:val="28"/>
        </w:rPr>
        <w:t> </w:t>
      </w:r>
      <w:r w:rsidRP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Текст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</w:t>
      </w:r>
      <w:r w:rsidRP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 должен быть кратким, четким и не допускать различных толкований. В тексте </w:t>
      </w:r>
      <w:r w:rsidR="00715B57">
        <w:rPr>
          <w:rFonts w:ascii="TimesNewRomanPS-BoldMT" w:hAnsi="TimesNewRomanPS-BoldMT"/>
          <w:bCs/>
          <w:color w:val="000000"/>
          <w:sz w:val="28"/>
          <w:szCs w:val="28"/>
        </w:rPr>
        <w:t>итоговой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</w:t>
      </w:r>
      <w:r w:rsidRPr="00207DA2">
        <w:rPr>
          <w:rFonts w:ascii="TimesNewRomanPS-BoldMT" w:hAnsi="TimesNewRomanPS-BoldMT"/>
          <w:bCs/>
          <w:color w:val="000000"/>
          <w:sz w:val="28"/>
          <w:szCs w:val="28"/>
        </w:rPr>
        <w:t xml:space="preserve"> должны применяться профессиональные стандартизированные термины, обозначения и определения, а при их отсутствии – общепринятые в научной литературе, а также стандартизованные единицы физических величин, 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х наименования и обозначения.</w:t>
      </w:r>
      <w:r w:rsidR="004A3FA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207DA2">
        <w:rPr>
          <w:rFonts w:ascii="TimesNewRomanPS-BoldMT" w:hAnsi="TimesNewRomanPS-BoldMT"/>
          <w:bCs/>
          <w:color w:val="000000"/>
          <w:sz w:val="28"/>
          <w:szCs w:val="28"/>
        </w:rPr>
        <w:t>Не допускается применять обороты разговорной речи, профессионализмы, произвольные словообразования, а также различные научные термины для одного и того же понятия.</w:t>
      </w:r>
    </w:p>
    <w:p w:rsidR="00B57653" w:rsidRDefault="00B57653" w:rsidP="00A45D70">
      <w:pPr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3.7.</w:t>
      </w:r>
      <w:r w:rsidR="002D7A88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Конкретные требования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 xml:space="preserve"> к тексту и </w:t>
      </w:r>
      <w:r w:rsidR="002D7A88">
        <w:rPr>
          <w:rFonts w:ascii="TimesNewRomanPS-BoldMT" w:hAnsi="TimesNewRomanPS-BoldMT"/>
          <w:bCs/>
          <w:color w:val="000000"/>
          <w:sz w:val="28"/>
          <w:szCs w:val="28"/>
        </w:rPr>
        <w:t>оформлению итоговой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6A1D06">
        <w:rPr>
          <w:rFonts w:ascii="TimesNewRomanPS-BoldMT" w:hAnsi="TimesNewRomanPS-BoldMT"/>
          <w:bCs/>
          <w:color w:val="000000"/>
          <w:sz w:val="28"/>
          <w:szCs w:val="28"/>
        </w:rPr>
        <w:t>аттестационной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 xml:space="preserve"> работы сформулированы в </w:t>
      </w:r>
      <w:r w:rsidR="008D1E8E" w:rsidRPr="004C7336">
        <w:rPr>
          <w:rFonts w:ascii="TimesNewRomanPS-BoldMT" w:hAnsi="TimesNewRomanPS-BoldMT"/>
          <w:bCs/>
          <w:sz w:val="28"/>
          <w:szCs w:val="28"/>
        </w:rPr>
        <w:t>Приложении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4C7336">
        <w:rPr>
          <w:rFonts w:ascii="TimesNewRomanPS-BoldMT" w:hAnsi="TimesNewRomanPS-BoldMT"/>
          <w:bCs/>
          <w:color w:val="000000"/>
          <w:sz w:val="28"/>
          <w:szCs w:val="28"/>
        </w:rPr>
        <w:t xml:space="preserve">№ 1 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>к настоящему П</w:t>
      </w:r>
      <w:r w:rsidR="004C7336">
        <w:rPr>
          <w:rFonts w:ascii="TimesNewRomanPS-BoldMT" w:hAnsi="TimesNewRomanPS-BoldMT"/>
          <w:bCs/>
          <w:color w:val="000000"/>
          <w:sz w:val="28"/>
          <w:szCs w:val="28"/>
        </w:rPr>
        <w:t>риказу</w:t>
      </w:r>
      <w:r w:rsidR="008D1E8E">
        <w:rPr>
          <w:rFonts w:ascii="TimesNewRomanPS-BoldMT" w:hAnsi="TimesNewRomanPS-BoldMT"/>
          <w:bCs/>
          <w:color w:val="000000"/>
          <w:sz w:val="28"/>
          <w:szCs w:val="28"/>
        </w:rPr>
        <w:t>.</w:t>
      </w:r>
    </w:p>
    <w:p w:rsidR="00DB47D2" w:rsidRDefault="00DB47D2" w:rsidP="00A45D70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A1D06">
        <w:rPr>
          <w:rFonts w:ascii="TimesNewRomanPSMT" w:hAnsi="TimesNewRomanPSMT"/>
          <w:b/>
          <w:color w:val="000000"/>
          <w:sz w:val="28"/>
          <w:szCs w:val="28"/>
        </w:rPr>
        <w:t>4</w:t>
      </w:r>
      <w:r w:rsidR="00AE5B35" w:rsidRPr="006A1D06">
        <w:rPr>
          <w:rFonts w:ascii="TimesNewRomanPSMT" w:hAnsi="TimesNewRomanPSMT"/>
          <w:b/>
          <w:color w:val="000000"/>
          <w:sz w:val="28"/>
          <w:szCs w:val="28"/>
        </w:rPr>
        <w:t>.</w:t>
      </w:r>
      <w:r w:rsidR="002D7A8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AE5B35" w:rsidRPr="006A1D06">
        <w:rPr>
          <w:rFonts w:ascii="TimesNewRomanPSMT" w:hAnsi="TimesNewRomanPSMT"/>
          <w:b/>
          <w:color w:val="000000"/>
          <w:sz w:val="28"/>
          <w:szCs w:val="28"/>
        </w:rPr>
        <w:t>Заключительные положения</w:t>
      </w:r>
    </w:p>
    <w:p w:rsidR="002D7A88" w:rsidRPr="006A1D06" w:rsidRDefault="002D7A88" w:rsidP="00A45D70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DB47D2" w:rsidRPr="00AB08E9" w:rsidRDefault="00DB47D2" w:rsidP="00A45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.1.</w:t>
      </w:r>
      <w:r w:rsidR="002D7A88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Настоящее Положение утверждается </w:t>
      </w:r>
      <w:r w:rsidR="002D7A88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приказом директора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Колледжа.</w:t>
      </w:r>
    </w:p>
    <w:p w:rsidR="00DB47D2" w:rsidRPr="00AB08E9" w:rsidRDefault="00DB47D2" w:rsidP="00A45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.2.</w:t>
      </w:r>
      <w:r w:rsidR="002D7A88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 принимается на неопределенный срок и вступает в силу с момента его утверждения.</w:t>
      </w:r>
    </w:p>
    <w:p w:rsidR="00DB47D2" w:rsidRPr="00AB08E9" w:rsidRDefault="00DB47D2" w:rsidP="00A45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.3.</w:t>
      </w:r>
      <w:r w:rsidR="002D7A88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="002D7A88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может быть изменено и дополнено в соответствии с вновь изданными нормативными актами. </w:t>
      </w:r>
    </w:p>
    <w:p w:rsidR="00DB47D2" w:rsidRDefault="00DB47D2" w:rsidP="00207DA2">
      <w:pPr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AF20EC" w:rsidRPr="00207DA2" w:rsidRDefault="00AF20EC">
      <w:pPr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</w:p>
    <w:sectPr w:rsidR="00AF20EC" w:rsidRPr="0020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7ABA"/>
    <w:multiLevelType w:val="hybridMultilevel"/>
    <w:tmpl w:val="1C928166"/>
    <w:lvl w:ilvl="0" w:tplc="66240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C3A52"/>
    <w:multiLevelType w:val="hybridMultilevel"/>
    <w:tmpl w:val="55BC9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65"/>
    <w:rsid w:val="000114A3"/>
    <w:rsid w:val="0004084E"/>
    <w:rsid w:val="00063FAD"/>
    <w:rsid w:val="000A1C17"/>
    <w:rsid w:val="000C3540"/>
    <w:rsid w:val="00126AC4"/>
    <w:rsid w:val="00144CE8"/>
    <w:rsid w:val="00151E06"/>
    <w:rsid w:val="00167B69"/>
    <w:rsid w:val="001870CD"/>
    <w:rsid w:val="001A004C"/>
    <w:rsid w:val="001D4EDD"/>
    <w:rsid w:val="001F673D"/>
    <w:rsid w:val="00207DA2"/>
    <w:rsid w:val="00224B28"/>
    <w:rsid w:val="002530D1"/>
    <w:rsid w:val="00254214"/>
    <w:rsid w:val="002D7A88"/>
    <w:rsid w:val="002F1E9C"/>
    <w:rsid w:val="003A339A"/>
    <w:rsid w:val="00403DE5"/>
    <w:rsid w:val="00481C24"/>
    <w:rsid w:val="004A3FAE"/>
    <w:rsid w:val="004C7336"/>
    <w:rsid w:val="004F45CB"/>
    <w:rsid w:val="00502A06"/>
    <w:rsid w:val="00523A09"/>
    <w:rsid w:val="00527495"/>
    <w:rsid w:val="00550EC8"/>
    <w:rsid w:val="006A1D06"/>
    <w:rsid w:val="006B0652"/>
    <w:rsid w:val="006B14E0"/>
    <w:rsid w:val="00715B57"/>
    <w:rsid w:val="00744C83"/>
    <w:rsid w:val="007C1546"/>
    <w:rsid w:val="008465E1"/>
    <w:rsid w:val="0085750A"/>
    <w:rsid w:val="008D1E8E"/>
    <w:rsid w:val="008F678F"/>
    <w:rsid w:val="009E3E59"/>
    <w:rsid w:val="00A074B4"/>
    <w:rsid w:val="00A276CA"/>
    <w:rsid w:val="00A352AE"/>
    <w:rsid w:val="00A45D70"/>
    <w:rsid w:val="00AD5C69"/>
    <w:rsid w:val="00AE5B35"/>
    <w:rsid w:val="00AF20EC"/>
    <w:rsid w:val="00B134D4"/>
    <w:rsid w:val="00B15693"/>
    <w:rsid w:val="00B20D4D"/>
    <w:rsid w:val="00B50090"/>
    <w:rsid w:val="00B57653"/>
    <w:rsid w:val="00BB62C3"/>
    <w:rsid w:val="00BC530C"/>
    <w:rsid w:val="00C635D8"/>
    <w:rsid w:val="00CA6CFC"/>
    <w:rsid w:val="00CC7B57"/>
    <w:rsid w:val="00CF74AF"/>
    <w:rsid w:val="00D01622"/>
    <w:rsid w:val="00D8214D"/>
    <w:rsid w:val="00D94C64"/>
    <w:rsid w:val="00DB1CD2"/>
    <w:rsid w:val="00DB47D2"/>
    <w:rsid w:val="00E43434"/>
    <w:rsid w:val="00E54A65"/>
    <w:rsid w:val="00EE44A4"/>
    <w:rsid w:val="00EF13B0"/>
    <w:rsid w:val="00F60DD6"/>
    <w:rsid w:val="00F94FDF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83D6"/>
  <w15:docId w15:val="{BD66F889-EF5B-4494-B4C3-D421AC2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6AC4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4F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7</cp:revision>
  <dcterms:created xsi:type="dcterms:W3CDTF">2019-12-05T08:18:00Z</dcterms:created>
  <dcterms:modified xsi:type="dcterms:W3CDTF">2022-04-15T11:09:00Z</dcterms:modified>
</cp:coreProperties>
</file>